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FB" w:rsidRDefault="00B55CFB" w:rsidP="00B5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FB" w:rsidRPr="00B55CFB" w:rsidRDefault="00B55CFB" w:rsidP="00B55CF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55CFB">
        <w:rPr>
          <w:rFonts w:ascii="Times New Roman" w:eastAsia="Times New Roman" w:hAnsi="Times New Roman" w:cs="Times New Roman"/>
          <w:b/>
          <w:color w:val="F7CAAC" w:themeColor="accent2" w:themeTint="6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Дистанционное обучение. Учитель и право. Разъясняет Общероссийский Профсоюз образования.</w:t>
      </w:r>
    </w:p>
    <w:p w:rsidR="00B55CFB" w:rsidRDefault="00B55CFB" w:rsidP="00B55C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  учреждений</w:t>
      </w:r>
      <w:proofErr w:type="gram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 дистанционное обучение школьников в период отмены (приостановки) учебных занятий  у учителей возникает немало вопросов правового характера. Так, по результатам опроса, </w:t>
      </w:r>
      <w:proofErr w:type="gram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  образовательной</w:t>
      </w:r>
      <w:proofErr w:type="gram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платформой </w:t>
      </w:r>
      <w:r w:rsidRPr="00B55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55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Учи.ру</w:t>
      </w:r>
      <w:proofErr w:type="spellEnd"/>
      <w:r w:rsidRPr="00B55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выяснилось, что с переходом на дистанционный формат обучения школьные учителя стали работать еще больше:  у половины опрошенных учителей рабочий день в среднем увеличился на 1-3 часа, у 36% – более чем на 3 часа.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профсоюз образования направил руководителям региональных профсоюзных организаций </w:t>
      </w:r>
      <w:hyperlink r:id="rId4" w:history="1">
        <w:r w:rsidRPr="00B55CFB">
          <w:rPr>
            <w:rFonts w:ascii="Times New Roman" w:eastAsia="Times New Roman" w:hAnsi="Times New Roman" w:cs="Times New Roman"/>
            <w:color w:val="EE4930"/>
            <w:sz w:val="28"/>
            <w:szCs w:val="28"/>
            <w:u w:val="single"/>
            <w:lang w:eastAsia="ru-RU"/>
          </w:rPr>
          <w:t>информационное письмо</w:t>
        </w:r>
      </w:hyperlink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от 23.03.2020 № 164 о режиме рабочего времени и времени отдыха педагогических и иных работников организаций, осуществляющих образовательную деятельность в условиях режима повышенной готовности, предупреждения распространения новой </w:t>
      </w: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(2019-nCoV), в том числе в период каникул, а также в период отмены (приостановки) занятий для обучающихся  (далее – Письмо). В Письме разъясняется следующее.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решении указанных </w:t>
      </w:r>
      <w:proofErr w:type="gram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 следует</w:t>
      </w:r>
      <w:proofErr w:type="gram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proofErr w:type="spellStart"/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11 мая 2016 года № 536,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4.2, 4.5, 4.6, 5.1, согласно которым: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каникулярное время, периоды отмены занятий являются для педагогов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рабочим временем с оплатой труда в соответствии с законодательством Российской Федерации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каникулярное время, а также в периоды отмены (приостановки) занятий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уточняется режим рабочего времени педагогов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педагогические работники в эти периоды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выполняют педагогическую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том числе методическую и организационную)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 реализацией образовательной программы, в пределах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нормируемой части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педагогической работы, определённой им до начала каникулярного времени, а также времени, необходимого для выполнения работ, предусмотренных пунктом 2.3 приказа № 536 (при условии, что выполнение таких работ планируется в каникулярное время либо в период отмены или приостановки занятий), а также используют это время для их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профессионального образования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установленном трудовым законодательством порядке;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рабочего времени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работников в каникулярное время, а также в период отмены или приостановки занятий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регулируется локальными нормативными актами организации и графиками работ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указанием их характера и особенностей с учетом режима повышенной готовности, предупреждения распространения новой </w:t>
      </w: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Перевод педагогических и иных работников на дистанционную работу в целях предотвращения распространения новой </w:t>
      </w: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 временным изменением условий трудового договора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 312.1 ТК РФ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дистанционной работой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выполнение определенной трудовым договором трудовой функции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 места нахождения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работодателя, его филиала, представительства, иного обособленного структурного подразделения (включая расположенные в другой местности),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 стационарного рабочего места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территории или объекта, прямо или косвенно находящихся под контролем работодателя,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условии использования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выполнения данной трудовой функции и для осуществления взаимодействия между работодателем и работником по вопросам, связанным с ее выполнением,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информационно-телекоммуникационных сетей общего пользования, в том числе сети «Интернет».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 работником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сохраняться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социально-трудовые права и гарантии,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включая уровень заработной платы. 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3.Трудовая функция работника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изменяется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как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временно меняется лишь режим его работы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(ч. 3 ст. 312.1. ТК РФ).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Перевод работников на дистанционную работу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оформляться распорядительным актом руководителя организации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будут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оговорены условия удаленной работы и её сроки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событие), иначе такая временная работа может стать постоянной.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5.Условие о том, что работа будет выполняться дистанционно,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закрепить в дополнительном соглашении к трудовому договору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учётом особенностей главы 49.1. ТК РФ.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отдельно отмечено, что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РФ или органа исполнительной власти субъекта Российской Федерации, органа местного самоуправления (ч. 2 ст.  31 Федерального закона от 30.03.1999 № 52-ФЗ «О санитарно-эпидемиологическом благополучии населения»).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введения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ограничительных мероприятий (карантина) в установленном порядке,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 имеет право оформить листок нетрудоспособности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(больничный лист),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в случае возвращения в Россию из стран, где зарегистрированы случаи заболеваний новой </w:t>
      </w:r>
      <w:proofErr w:type="spellStart"/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 (2019-nCoV). 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правила оформления листков нетрудоспособности, назначения и выплаты пособий по временной нетрудоспособности в случае карантина утверждены постановлением Правительства Российской Федерации от 18.03.2020 № 294.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разработало и направило в  регионы  </w:t>
      </w:r>
      <w:hyperlink r:id="rId5" w:history="1">
        <w:r w:rsidRPr="00B55CFB">
          <w:rPr>
            <w:rFonts w:ascii="Times New Roman" w:eastAsia="Times New Roman" w:hAnsi="Times New Roman" w:cs="Times New Roman"/>
            <w:color w:val="EE4930"/>
            <w:sz w:val="28"/>
            <w:szCs w:val="28"/>
            <w:u w:val="single"/>
            <w:lang w:eastAsia="ru-RU"/>
          </w:rPr>
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приводится модель реализации общеобразовательных программ в дистанционном формате и пошаговая инструкция организации урока в режиме видеоконференции  с использованием платформы Скайп.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приказом от 17 марта 2020 г. № </w:t>
      </w:r>
      <w:proofErr w:type="gram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103  утвержден</w:t>
      </w:r>
      <w:proofErr w:type="gram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 в режиме 24/</w:t>
      </w:r>
      <w:proofErr w:type="gram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7  работает</w:t>
      </w:r>
      <w:proofErr w:type="gram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«горячая линия» методической поддержки учителей и родителей:  тел.   </w:t>
      </w:r>
      <w:r w:rsidRPr="00B5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 (800) 200-91-85.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P.S. 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предложений, которые направил ОНФ в Правительство РФ, предложение поддержать на федеральном и региональном уровне учителей школ и преподавателей университетов, у которых может сократиться летний отпуск.</w:t>
      </w:r>
      <w:bookmarkStart w:id="0" w:name="_GoBack"/>
      <w:bookmarkEnd w:id="0"/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Источник: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РФ от 17 марта 2020 г. № 103 “Об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</w:t>
      </w: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и дополнительных общеобразовательных программ с применением электронного обучения и дистанционных образовательных технологий”</w:t>
      </w:r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B55CFB">
          <w:rPr>
            <w:rFonts w:ascii="Times New Roman" w:eastAsia="Times New Roman" w:hAnsi="Times New Roman" w:cs="Times New Roman"/>
            <w:color w:val="EE4930"/>
            <w:sz w:val="28"/>
            <w:szCs w:val="28"/>
            <w:u w:val="single"/>
            <w:lang w:eastAsia="ru-RU"/>
          </w:rPr>
          <w:t>https://www.garant.ru/products/ipo/prime/doc/73676901/</w:t>
        </w:r>
      </w:hyperlink>
    </w:p>
    <w:p w:rsidR="00B55CFB" w:rsidRPr="00B55CFB" w:rsidRDefault="00B55CFB" w:rsidP="00B55C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от 23.03.2020 № 164 «Об особенностях режима рабочего времени и времени </w:t>
      </w:r>
      <w:proofErr w:type="gramStart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  педагогических</w:t>
      </w:r>
      <w:proofErr w:type="gramEnd"/>
      <w:r w:rsidRPr="00B5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работников организаций, осуществляющих образовательную деятельность»</w:t>
      </w:r>
    </w:p>
    <w:p w:rsidR="00D248D3" w:rsidRPr="00B55CFB" w:rsidRDefault="00D248D3" w:rsidP="00B55CFB">
      <w:pPr>
        <w:jc w:val="both"/>
        <w:rPr>
          <w:sz w:val="28"/>
          <w:szCs w:val="28"/>
        </w:rPr>
      </w:pPr>
    </w:p>
    <w:sectPr w:rsidR="00D248D3" w:rsidRPr="00B55CFB" w:rsidSect="00456E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FE"/>
    <w:rsid w:val="00456E17"/>
    <w:rsid w:val="00580DFE"/>
    <w:rsid w:val="00B55CFB"/>
    <w:rsid w:val="00D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C1D6-EEB0-4D85-A59D-E124EEA6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676901/" TargetMode="External"/><Relationship Id="rId5" Type="http://schemas.openxmlformats.org/officeDocument/2006/relationships/hyperlink" Target="https://docs.edu.gov.ru/document/26aa857e0152bd199507ffaa15f77c58/download/2752/" TargetMode="External"/><Relationship Id="rId4" Type="http://schemas.openxmlformats.org/officeDocument/2006/relationships/hyperlink" Target="https://www.eseur.ru/Files/Ob_osobennostyah_rejima_rabocheg481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</dc:creator>
  <cp:keywords/>
  <dc:description/>
  <cp:lastModifiedBy>Marietta</cp:lastModifiedBy>
  <cp:revision>2</cp:revision>
  <dcterms:created xsi:type="dcterms:W3CDTF">2020-06-15T06:44:00Z</dcterms:created>
  <dcterms:modified xsi:type="dcterms:W3CDTF">2020-06-15T06:49:00Z</dcterms:modified>
</cp:coreProperties>
</file>